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C8" w:rsidRDefault="00C445C8" w:rsidP="00C44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7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МАЯКСКОГО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C445C8" w:rsidRDefault="00C445C8" w:rsidP="00C44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45C8" w:rsidRDefault="00C445C8" w:rsidP="00C44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</w:t>
      </w:r>
      <w:r w:rsidR="0033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.11.2018 года</w:t>
      </w:r>
      <w:r w:rsidR="0033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33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№57</w:t>
      </w:r>
    </w:p>
    <w:p w:rsidR="00C445C8" w:rsidRDefault="00C445C8" w:rsidP="00C4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C8" w:rsidRDefault="00C445C8" w:rsidP="00C445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аяк</w:t>
      </w:r>
      <w:proofErr w:type="spellEnd"/>
    </w:p>
    <w:p w:rsidR="00C445C8" w:rsidRDefault="00C445C8" w:rsidP="00C4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Маякского сельского поселения  Отрадненского района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C8" w:rsidRDefault="00C445C8" w:rsidP="00C445C8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b w:val="0"/>
          <w:sz w:val="28"/>
          <w:szCs w:val="28"/>
          <w:lang w:val="ru-RU"/>
        </w:rPr>
        <w:t xml:space="preserve">В соответствии с </w:t>
      </w:r>
      <w:hyperlink r:id="rId5" w:history="1">
        <w:r>
          <w:rPr>
            <w:rStyle w:val="a6"/>
            <w:b w:val="0"/>
            <w:bCs/>
            <w:color w:val="008000"/>
            <w:sz w:val="28"/>
            <w:szCs w:val="28"/>
            <w:u w:val="none"/>
            <w:lang w:val="ru-RU"/>
          </w:rPr>
          <w:t>Федеральным законом</w:t>
        </w:r>
      </w:hyperlink>
      <w:r>
        <w:rPr>
          <w:b w:val="0"/>
          <w:sz w:val="28"/>
          <w:szCs w:val="28"/>
          <w:lang w:val="ru-RU"/>
        </w:rPr>
        <w:t xml:space="preserve"> от 28 декабря 2009 года               №</w:t>
      </w:r>
      <w:r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  <w:lang w:val="ru-RU"/>
        </w:rPr>
        <w:t xml:space="preserve">381-ФЗ «Об основах государственного регулирования торговой деятельности в Российской Федерации», </w:t>
      </w:r>
      <w:hyperlink r:id="rId6" w:history="1">
        <w:r>
          <w:rPr>
            <w:rStyle w:val="a6"/>
            <w:b w:val="0"/>
            <w:bCs/>
            <w:color w:val="008000"/>
            <w:sz w:val="28"/>
            <w:szCs w:val="28"/>
            <w:u w:val="none"/>
            <w:lang w:val="ru-RU"/>
          </w:rPr>
          <w:t>Законом</w:t>
        </w:r>
      </w:hyperlink>
      <w:r>
        <w:rPr>
          <w:b w:val="0"/>
          <w:sz w:val="28"/>
          <w:szCs w:val="28"/>
          <w:lang w:val="ru-RU"/>
        </w:rPr>
        <w:t xml:space="preserve"> Краснодарского края от 31 мая 2005 года № 879-КЗ «О государственной политике Краснодарского края в сфере торговой деятельности», руководствуясь </w:t>
      </w:r>
      <w:hyperlink r:id="rId7" w:history="1">
        <w:r>
          <w:rPr>
            <w:rStyle w:val="a6"/>
            <w:b w:val="0"/>
            <w:bCs/>
            <w:color w:val="008000"/>
            <w:sz w:val="28"/>
            <w:szCs w:val="28"/>
            <w:u w:val="none"/>
            <w:lang w:val="ru-RU"/>
          </w:rPr>
          <w:t>постановлением</w:t>
        </w:r>
      </w:hyperlink>
      <w:r>
        <w:rPr>
          <w:b w:val="0"/>
          <w:sz w:val="28"/>
          <w:szCs w:val="28"/>
          <w:lang w:val="ru-RU"/>
        </w:rPr>
        <w:t xml:space="preserve"> главы администрации  (губернатора) Краснодарского края от 11 ноября 2014</w:t>
      </w:r>
      <w:r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  <w:lang w:val="ru-RU"/>
        </w:rPr>
        <w:t>года № 1249 «Об утверждении Порядка разработки и утверждения органами местного самоуправления</w:t>
      </w:r>
      <w:proofErr w:type="gramEnd"/>
      <w:r>
        <w:rPr>
          <w:b w:val="0"/>
          <w:sz w:val="28"/>
          <w:szCs w:val="28"/>
          <w:lang w:val="ru-RU"/>
        </w:rPr>
        <w:t xml:space="preserve"> схем размещения нестационарных торговых объектов на территории Краснодарского края», руководствуясь Уставом Маякского сельского поселения Отрадненского района,  постановлением администрации муниципального  образования Отрадненский район от 19 октября 2018 года №719  « Об утверждении схем размещения нестационарных торговых объектов на территории муниципального образования </w:t>
      </w:r>
      <w:r>
        <w:rPr>
          <w:b w:val="0"/>
          <w:bCs/>
          <w:sz w:val="28"/>
          <w:szCs w:val="28"/>
          <w:lang w:val="ru-RU"/>
        </w:rPr>
        <w:t xml:space="preserve">Отрадненский район на 2019 год» </w:t>
      </w:r>
      <w:proofErr w:type="gramStart"/>
      <w:r>
        <w:rPr>
          <w:b w:val="0"/>
          <w:sz w:val="28"/>
          <w:szCs w:val="28"/>
          <w:lang w:val="ru-RU"/>
        </w:rPr>
        <w:t>п</w:t>
      </w:r>
      <w:proofErr w:type="gramEnd"/>
      <w:r>
        <w:rPr>
          <w:b w:val="0"/>
          <w:sz w:val="28"/>
          <w:szCs w:val="28"/>
          <w:lang w:val="ru-RU"/>
        </w:rPr>
        <w:t xml:space="preserve"> о с т а н о в л я ю: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Утвердить:</w:t>
      </w:r>
    </w:p>
    <w:bookmarkEnd w:id="1"/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Положение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Маякского сельского поселения  Отрадненского района (приложение № 1);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конкурса на право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Отрадненского района  (приложение № 2);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Состав конкурсной комиссии по размещению нестационарных торговых объектов на территории Маякского сельского поселения Отрадненского района (приложение № 3).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Утвердить схему размещения нестационарных торговых объектов на территории Маякского сельского поселения Отрадненского района (далее – Перечень) (Приложение №4 к настоящему постановлению)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>
        <w:rPr>
          <w:rFonts w:ascii="Times New Roman" w:hAnsi="Times New Roman"/>
          <w:sz w:val="28"/>
          <w:szCs w:val="28"/>
        </w:rPr>
        <w:t>. Признать утратившим силу постановление от 15 ноября 2017 года №119  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C445C8" w:rsidRDefault="00C445C8" w:rsidP="00C445C8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Маякского сельского поселения  Отрадненского района".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4.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</w:t>
      </w:r>
      <w:hyperlink r:id="rId8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опубликования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Маякского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А.М.Бардаков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445C8" w:rsidRDefault="00C445C8" w:rsidP="00C44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sectPr w:rsidR="00C4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2B"/>
    <w:rsid w:val="00335FC5"/>
    <w:rsid w:val="00775431"/>
    <w:rsid w:val="008B3A2B"/>
    <w:rsid w:val="00C445C8"/>
    <w:rsid w:val="00F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C8"/>
  </w:style>
  <w:style w:type="paragraph" w:styleId="1">
    <w:name w:val="heading 1"/>
    <w:basedOn w:val="a"/>
    <w:next w:val="a"/>
    <w:link w:val="10"/>
    <w:qFormat/>
    <w:rsid w:val="00C445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C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445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C445C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5">
    <w:name w:val="Table Grid"/>
    <w:basedOn w:val="a1"/>
    <w:rsid w:val="00C4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44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C8"/>
  </w:style>
  <w:style w:type="paragraph" w:styleId="1">
    <w:name w:val="heading 1"/>
    <w:basedOn w:val="a"/>
    <w:next w:val="a"/>
    <w:link w:val="10"/>
    <w:qFormat/>
    <w:rsid w:val="00C445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C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445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C445C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5">
    <w:name w:val="Table Grid"/>
    <w:basedOn w:val="a1"/>
    <w:rsid w:val="00C4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44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6758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01577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40879.0/" TargetMode="External"/><Relationship Id="rId5" Type="http://schemas.openxmlformats.org/officeDocument/2006/relationships/hyperlink" Target="garantf1://12071992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2018-11-19T06:30:00Z</dcterms:created>
  <dcterms:modified xsi:type="dcterms:W3CDTF">2018-11-20T05:59:00Z</dcterms:modified>
</cp:coreProperties>
</file>