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4A" w:rsidRDefault="00A5104A" w:rsidP="000E4AA0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5104A" w:rsidRPr="002A3D15" w:rsidRDefault="00A5104A" w:rsidP="00A5104A">
      <w:pPr>
        <w:pStyle w:val="a3"/>
        <w:jc w:val="left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04A" w:rsidRPr="002A3D15" w:rsidRDefault="00A5104A" w:rsidP="00A5104A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МАЯКСКОГО</w:t>
      </w:r>
      <w:r w:rsidRPr="002A3D15">
        <w:rPr>
          <w:rFonts w:ascii="Times New Roman" w:hAnsi="Times New Roman" w:cs="Times New Roman"/>
          <w:b/>
        </w:rPr>
        <w:t>СЕЛЬСКОГО</w:t>
      </w:r>
    </w:p>
    <w:p w:rsidR="00A5104A" w:rsidRPr="002A3D15" w:rsidRDefault="00A5104A" w:rsidP="00A5104A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A5104A" w:rsidRPr="002A3D15" w:rsidRDefault="00A5104A" w:rsidP="00A5104A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:rsidR="00A5104A" w:rsidRPr="002A3D15" w:rsidRDefault="00A5104A" w:rsidP="00A5104A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5104A" w:rsidRPr="002A3D15" w:rsidRDefault="00A5104A" w:rsidP="00FC73C9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C73C9">
        <w:rPr>
          <w:rFonts w:ascii="Times New Roman" w:hAnsi="Times New Roman" w:cs="Times New Roman"/>
        </w:rPr>
        <w:t xml:space="preserve"> </w:t>
      </w:r>
      <w:r w:rsidR="004D4403">
        <w:rPr>
          <w:rFonts w:ascii="Times New Roman" w:hAnsi="Times New Roman" w:cs="Times New Roman"/>
        </w:rPr>
        <w:t>05.05</w:t>
      </w:r>
      <w:bookmarkStart w:id="0" w:name="_GoBack"/>
      <w:bookmarkEnd w:id="0"/>
      <w:r w:rsidR="00FC73C9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</w:t>
      </w:r>
      <w:r w:rsidR="00FC73C9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C73C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</w:t>
      </w:r>
      <w:r w:rsidR="00FC73C9">
        <w:rPr>
          <w:rFonts w:ascii="Times New Roman" w:hAnsi="Times New Roman" w:cs="Times New Roman"/>
        </w:rPr>
        <w:t>20</w:t>
      </w:r>
    </w:p>
    <w:p w:rsidR="00A5104A" w:rsidRPr="002A3D15" w:rsidRDefault="00A5104A" w:rsidP="00A5104A">
      <w:pPr>
        <w:jc w:val="center"/>
        <w:rPr>
          <w:sz w:val="28"/>
          <w:szCs w:val="28"/>
        </w:rPr>
      </w:pPr>
      <w:r>
        <w:t>пос</w:t>
      </w:r>
      <w:proofErr w:type="gramStart"/>
      <w:r>
        <w:t>.М</w:t>
      </w:r>
      <w:proofErr w:type="gramEnd"/>
      <w:r>
        <w:t>аяк</w:t>
      </w:r>
    </w:p>
    <w:p w:rsidR="00A5104A" w:rsidRPr="002A3D15" w:rsidRDefault="00A5104A" w:rsidP="00A5104A">
      <w:pPr>
        <w:jc w:val="center"/>
        <w:rPr>
          <w:b/>
        </w:rPr>
      </w:pPr>
    </w:p>
    <w:p w:rsidR="00A5104A" w:rsidRDefault="00A5104A" w:rsidP="00A5104A"/>
    <w:p w:rsidR="00A5104A" w:rsidRDefault="00A5104A" w:rsidP="00A5104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Маякского сельского поселения Отрадненского района от 17.02.2017 года №</w:t>
      </w:r>
      <w:r w:rsidR="00C726AA">
        <w:rPr>
          <w:b/>
          <w:sz w:val="28"/>
        </w:rPr>
        <w:t xml:space="preserve"> </w:t>
      </w:r>
      <w:r>
        <w:rPr>
          <w:b/>
          <w:sz w:val="28"/>
        </w:rPr>
        <w:t>4 «</w:t>
      </w:r>
      <w:r w:rsidRPr="005F7BF6">
        <w:rPr>
          <w:b/>
          <w:sz w:val="28"/>
        </w:rPr>
        <w:t xml:space="preserve">Об имущественной поддержке субъектов малого и среднего предпринимательства в </w:t>
      </w:r>
      <w:r>
        <w:rPr>
          <w:b/>
          <w:sz w:val="28"/>
        </w:rPr>
        <w:t xml:space="preserve">Маякском сельском поселении </w:t>
      </w:r>
    </w:p>
    <w:p w:rsidR="00A5104A" w:rsidRDefault="00A5104A" w:rsidP="00A5104A">
      <w:pPr>
        <w:jc w:val="center"/>
        <w:rPr>
          <w:b/>
          <w:sz w:val="28"/>
        </w:rPr>
      </w:pPr>
      <w:r>
        <w:rPr>
          <w:b/>
          <w:sz w:val="28"/>
        </w:rPr>
        <w:t>Отрадненского района»</w:t>
      </w:r>
    </w:p>
    <w:p w:rsidR="00A5104A" w:rsidRDefault="00A5104A" w:rsidP="00A5104A">
      <w:pPr>
        <w:rPr>
          <w:b/>
          <w:sz w:val="28"/>
        </w:rPr>
      </w:pPr>
    </w:p>
    <w:p w:rsidR="00A5104A" w:rsidRPr="00032279" w:rsidRDefault="00A5104A" w:rsidP="00A5104A">
      <w:pPr>
        <w:ind w:firstLine="708"/>
        <w:jc w:val="both"/>
        <w:rPr>
          <w:sz w:val="28"/>
          <w:szCs w:val="28"/>
        </w:rPr>
      </w:pPr>
      <w:proofErr w:type="gramStart"/>
      <w:r w:rsidRPr="00032279">
        <w:rPr>
          <w:sz w:val="28"/>
          <w:szCs w:val="28"/>
        </w:rPr>
        <w:t xml:space="preserve">В соответствии с федеральными законами </w:t>
      </w:r>
      <w:hyperlink r:id="rId8" w:history="1">
        <w:r w:rsidRPr="00032279">
          <w:rPr>
            <w:rStyle w:val="a5"/>
            <w:color w:val="auto"/>
            <w:sz w:val="28"/>
            <w:szCs w:val="28"/>
          </w:rPr>
          <w:t>от 24 июля 2007 года N 209-ФЗ</w:t>
        </w:r>
      </w:hyperlink>
      <w:r>
        <w:rPr>
          <w:sz w:val="28"/>
          <w:szCs w:val="28"/>
        </w:rPr>
        <w:t>«</w:t>
      </w:r>
      <w:r w:rsidRPr="0003227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032279">
        <w:rPr>
          <w:sz w:val="28"/>
          <w:szCs w:val="28"/>
        </w:rPr>
        <w:t xml:space="preserve">, </w:t>
      </w:r>
      <w:hyperlink r:id="rId9" w:history="1">
        <w:r w:rsidRPr="00032279">
          <w:rPr>
            <w:rStyle w:val="a5"/>
            <w:color w:val="auto"/>
            <w:sz w:val="28"/>
            <w:szCs w:val="28"/>
          </w:rPr>
          <w:t>от 26 июля 2006 года N 135-ФЗ</w:t>
        </w:r>
      </w:hyperlink>
      <w:r>
        <w:rPr>
          <w:sz w:val="28"/>
          <w:szCs w:val="28"/>
        </w:rPr>
        <w:t>«</w:t>
      </w:r>
      <w:r w:rsidRPr="00032279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032279">
        <w:rPr>
          <w:sz w:val="28"/>
          <w:szCs w:val="28"/>
        </w:rPr>
        <w:t xml:space="preserve">, </w:t>
      </w:r>
      <w:hyperlink r:id="rId10" w:history="1">
        <w:r w:rsidRPr="00032279">
          <w:rPr>
            <w:rStyle w:val="a5"/>
            <w:color w:val="auto"/>
            <w:sz w:val="28"/>
            <w:szCs w:val="28"/>
          </w:rPr>
          <w:t>от 22 июля 2008 года N 159-ФЗ</w:t>
        </w:r>
      </w:hyperlink>
      <w:r>
        <w:rPr>
          <w:sz w:val="28"/>
          <w:szCs w:val="28"/>
        </w:rPr>
        <w:t>«</w:t>
      </w:r>
      <w:r w:rsidRPr="00032279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032279">
        <w:rPr>
          <w:sz w:val="28"/>
          <w:szCs w:val="28"/>
        </w:rPr>
        <w:t xml:space="preserve"> предпринимательства, и о внесении изменений в отдельные законодательные акты Российской Федерации</w:t>
      </w:r>
      <w:proofErr w:type="gramStart"/>
      <w:r>
        <w:rPr>
          <w:sz w:val="28"/>
          <w:szCs w:val="28"/>
        </w:rPr>
        <w:t>»</w:t>
      </w:r>
      <w:r w:rsidRPr="00032279">
        <w:rPr>
          <w:sz w:val="28"/>
          <w:szCs w:val="28"/>
        </w:rPr>
        <w:t>п</w:t>
      </w:r>
      <w:proofErr w:type="gramEnd"/>
      <w:r w:rsidRPr="00032279">
        <w:rPr>
          <w:sz w:val="28"/>
          <w:szCs w:val="28"/>
        </w:rPr>
        <w:t>остановляю:</w:t>
      </w:r>
    </w:p>
    <w:p w:rsidR="00A5104A" w:rsidRDefault="00A5104A" w:rsidP="00A51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A5104A">
        <w:rPr>
          <w:sz w:val="28"/>
          <w:szCs w:val="28"/>
        </w:rPr>
        <w:t>в постановление администрации Маякского сельского поселения Отрадненского района от 17.02.2017 года №</w:t>
      </w:r>
      <w:r>
        <w:rPr>
          <w:sz w:val="28"/>
          <w:szCs w:val="28"/>
        </w:rPr>
        <w:t xml:space="preserve"> </w:t>
      </w:r>
      <w:r w:rsidRPr="00A5104A">
        <w:rPr>
          <w:sz w:val="28"/>
          <w:szCs w:val="28"/>
        </w:rPr>
        <w:t>4 «Об имущественной поддержке субъектов малого и среднего предпринимательства в Маякском сельском поселении Отрадненского района»</w:t>
      </w:r>
      <w:r>
        <w:rPr>
          <w:sz w:val="28"/>
          <w:szCs w:val="28"/>
        </w:rPr>
        <w:t xml:space="preserve">, дополнив пункт 1 подпунктом 1.2 следующего содержания:  </w:t>
      </w:r>
      <w:proofErr w:type="gramStart"/>
      <w:r>
        <w:rPr>
          <w:sz w:val="28"/>
          <w:szCs w:val="28"/>
        </w:rPr>
        <w:t>«</w:t>
      </w:r>
      <w:r w:rsidRPr="00A5104A">
        <w:rPr>
          <w:sz w:val="28"/>
          <w:szCs w:val="28"/>
        </w:rPr>
        <w:t>Утвердить Порядок предоставления в аренду имущества, включенного в перечень имущества, находящегося в муниципальной собственности  муниципального образования Отрадненский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 физическим лицам, применяющим</w:t>
      </w:r>
      <w:proofErr w:type="gramEnd"/>
      <w:r w:rsidRPr="00A5104A">
        <w:rPr>
          <w:sz w:val="28"/>
          <w:szCs w:val="28"/>
        </w:rPr>
        <w:t xml:space="preserve"> специальный налоговый режим (приложение 2).</w:t>
      </w:r>
    </w:p>
    <w:p w:rsidR="00A5104A" w:rsidRPr="00032279" w:rsidRDefault="00A5104A" w:rsidP="00C72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</w:t>
      </w:r>
      <w:r w:rsidR="00C726AA" w:rsidRPr="00C726AA">
        <w:rPr>
          <w:sz w:val="28"/>
          <w:szCs w:val="28"/>
        </w:rPr>
        <w:t>постановление администрации Маякского сельского поселения Отрадненского района от 17.02.2017 года № 4 «Об имущественной поддержке субъектов малого и среднего предпринимательства в Маякском сельском поселении Отрадненского района»</w:t>
      </w:r>
      <w:r w:rsidR="00C726AA">
        <w:rPr>
          <w:sz w:val="28"/>
          <w:szCs w:val="28"/>
        </w:rPr>
        <w:t xml:space="preserve"> приложением 2 (приложение 1 к настоящему постановлению).</w:t>
      </w:r>
    </w:p>
    <w:p w:rsidR="00A5104A" w:rsidRPr="00032279" w:rsidRDefault="00A5104A" w:rsidP="00A5104A">
      <w:pPr>
        <w:ind w:firstLine="708"/>
        <w:jc w:val="both"/>
        <w:rPr>
          <w:sz w:val="28"/>
          <w:szCs w:val="28"/>
        </w:rPr>
      </w:pPr>
      <w:r w:rsidRPr="00032279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Начальнику общего отдела администрации Маякского сельского поселения (</w:t>
      </w:r>
      <w:proofErr w:type="spellStart"/>
      <w:r>
        <w:rPr>
          <w:sz w:val="28"/>
          <w:szCs w:val="28"/>
        </w:rPr>
        <w:t>Полесской</w:t>
      </w:r>
      <w:proofErr w:type="spellEnd"/>
      <w:r>
        <w:rPr>
          <w:sz w:val="28"/>
          <w:szCs w:val="28"/>
        </w:rPr>
        <w:t xml:space="preserve">) </w:t>
      </w:r>
      <w:proofErr w:type="gramStart"/>
      <w:r w:rsidRPr="00032279">
        <w:rPr>
          <w:sz w:val="28"/>
          <w:szCs w:val="28"/>
        </w:rPr>
        <w:t>разместить</w:t>
      </w:r>
      <w:proofErr w:type="gramEnd"/>
      <w:r w:rsidRPr="00032279">
        <w:rPr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sz w:val="28"/>
          <w:szCs w:val="28"/>
        </w:rPr>
        <w:t xml:space="preserve"> Маякского сельского поселения Отрадненского района</w:t>
      </w:r>
      <w:r w:rsidRPr="00032279">
        <w:rPr>
          <w:sz w:val="28"/>
          <w:szCs w:val="28"/>
        </w:rPr>
        <w:t xml:space="preserve"> в информац</w:t>
      </w:r>
      <w:r>
        <w:rPr>
          <w:sz w:val="28"/>
          <w:szCs w:val="28"/>
        </w:rPr>
        <w:t>ионно-телекоммуникационной сети «</w:t>
      </w:r>
      <w:r w:rsidRPr="0003227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32279">
        <w:rPr>
          <w:sz w:val="28"/>
          <w:szCs w:val="28"/>
        </w:rPr>
        <w:t>.</w:t>
      </w:r>
    </w:p>
    <w:p w:rsidR="00A5104A" w:rsidRPr="00032279" w:rsidRDefault="00A5104A" w:rsidP="00A5104A">
      <w:pPr>
        <w:ind w:firstLine="708"/>
        <w:jc w:val="both"/>
        <w:rPr>
          <w:sz w:val="28"/>
          <w:szCs w:val="28"/>
        </w:rPr>
      </w:pPr>
      <w:r w:rsidRPr="00032279">
        <w:rPr>
          <w:sz w:val="28"/>
          <w:szCs w:val="28"/>
        </w:rPr>
        <w:t xml:space="preserve">3. </w:t>
      </w:r>
      <w:proofErr w:type="gramStart"/>
      <w:r w:rsidRPr="00032279">
        <w:rPr>
          <w:sz w:val="28"/>
          <w:szCs w:val="28"/>
        </w:rPr>
        <w:t>Контроль за</w:t>
      </w:r>
      <w:proofErr w:type="gramEnd"/>
      <w:r w:rsidRPr="0003227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5104A" w:rsidRDefault="00A5104A" w:rsidP="00A5104A">
      <w:pPr>
        <w:ind w:firstLine="708"/>
        <w:jc w:val="both"/>
        <w:rPr>
          <w:sz w:val="28"/>
          <w:szCs w:val="28"/>
        </w:rPr>
      </w:pPr>
      <w:r w:rsidRPr="00032279">
        <w:rPr>
          <w:sz w:val="28"/>
          <w:szCs w:val="28"/>
        </w:rPr>
        <w:t xml:space="preserve">4. Постановление вступает в силу со дня его </w:t>
      </w:r>
      <w:hyperlink r:id="rId11" w:history="1">
        <w:r w:rsidRPr="00032279">
          <w:rPr>
            <w:rStyle w:val="a5"/>
            <w:color w:val="auto"/>
            <w:sz w:val="28"/>
            <w:szCs w:val="28"/>
          </w:rPr>
          <w:t>обнародования</w:t>
        </w:r>
      </w:hyperlink>
      <w:r w:rsidRPr="00032279">
        <w:rPr>
          <w:sz w:val="28"/>
          <w:szCs w:val="28"/>
        </w:rPr>
        <w:t>.</w:t>
      </w:r>
    </w:p>
    <w:p w:rsidR="00A5104A" w:rsidRPr="00375E69" w:rsidRDefault="00A5104A" w:rsidP="00A5104A">
      <w:pPr>
        <w:ind w:firstLine="708"/>
        <w:jc w:val="both"/>
        <w:rPr>
          <w:sz w:val="28"/>
          <w:szCs w:val="28"/>
        </w:rPr>
      </w:pPr>
    </w:p>
    <w:p w:rsidR="00C3733C" w:rsidRDefault="00C3733C" w:rsidP="00A5104A">
      <w:pPr>
        <w:jc w:val="both"/>
        <w:rPr>
          <w:sz w:val="28"/>
          <w:szCs w:val="28"/>
        </w:rPr>
      </w:pPr>
    </w:p>
    <w:p w:rsidR="00A5104A" w:rsidRPr="002A3D15" w:rsidRDefault="00C726AA" w:rsidP="00A510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5104A" w:rsidRPr="002A3D15">
        <w:rPr>
          <w:sz w:val="28"/>
          <w:szCs w:val="28"/>
        </w:rPr>
        <w:t xml:space="preserve"> </w:t>
      </w:r>
      <w:r w:rsidR="00A5104A">
        <w:rPr>
          <w:sz w:val="28"/>
          <w:szCs w:val="28"/>
        </w:rPr>
        <w:t xml:space="preserve">Маякского </w:t>
      </w:r>
      <w:proofErr w:type="gramStart"/>
      <w:r w:rsidR="00A5104A" w:rsidRPr="002A3D15">
        <w:rPr>
          <w:sz w:val="28"/>
          <w:szCs w:val="28"/>
        </w:rPr>
        <w:t>сельского</w:t>
      </w:r>
      <w:proofErr w:type="gramEnd"/>
    </w:p>
    <w:p w:rsidR="00A5104A" w:rsidRPr="002A3D15" w:rsidRDefault="00A5104A" w:rsidP="00A5104A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</w:t>
      </w:r>
      <w:r>
        <w:rPr>
          <w:sz w:val="28"/>
          <w:szCs w:val="28"/>
        </w:rPr>
        <w:t>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373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C726AA">
        <w:rPr>
          <w:sz w:val="28"/>
          <w:szCs w:val="28"/>
        </w:rPr>
        <w:t xml:space="preserve">Е.В. </w:t>
      </w:r>
      <w:proofErr w:type="spellStart"/>
      <w:r w:rsidR="00C726AA">
        <w:rPr>
          <w:sz w:val="28"/>
          <w:szCs w:val="28"/>
        </w:rPr>
        <w:t>Полесская</w:t>
      </w:r>
      <w:proofErr w:type="spellEnd"/>
    </w:p>
    <w:p w:rsidR="00A5104A" w:rsidRDefault="00A5104A" w:rsidP="00A5104A">
      <w:pPr>
        <w:rPr>
          <w:sz w:val="28"/>
          <w:szCs w:val="28"/>
        </w:rPr>
      </w:pPr>
    </w:p>
    <w:p w:rsidR="00A5104A" w:rsidRPr="002A3D15" w:rsidRDefault="00A5104A" w:rsidP="000E4AA0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0E4AA0" w:rsidRDefault="000E4AA0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695739" w:rsidRDefault="00695739" w:rsidP="000E4AA0">
      <w:pPr>
        <w:spacing w:after="160" w:line="259" w:lineRule="auto"/>
        <w:rPr>
          <w:sz w:val="28"/>
        </w:rPr>
      </w:pPr>
    </w:p>
    <w:p w:rsidR="00C3733C" w:rsidRDefault="00C3733C" w:rsidP="000E4AA0">
      <w:pPr>
        <w:spacing w:after="160" w:line="259" w:lineRule="auto"/>
        <w:rPr>
          <w:sz w:val="28"/>
        </w:rPr>
      </w:pPr>
    </w:p>
    <w:p w:rsidR="00C3733C" w:rsidRDefault="00C3733C" w:rsidP="000E4AA0">
      <w:pPr>
        <w:spacing w:after="160" w:line="259" w:lineRule="auto"/>
        <w:rPr>
          <w:sz w:val="28"/>
        </w:rPr>
      </w:pPr>
    </w:p>
    <w:p w:rsidR="00C3733C" w:rsidRDefault="00C3733C" w:rsidP="000E4AA0">
      <w:pPr>
        <w:spacing w:after="160" w:line="259" w:lineRule="auto"/>
        <w:rPr>
          <w:sz w:val="28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361"/>
        <w:gridCol w:w="5493"/>
      </w:tblGrid>
      <w:tr w:rsidR="000E4AA0" w:rsidTr="00C726AA">
        <w:tc>
          <w:tcPr>
            <w:tcW w:w="4361" w:type="dxa"/>
          </w:tcPr>
          <w:p w:rsidR="000E4AA0" w:rsidRDefault="000E4AA0" w:rsidP="006D7A70">
            <w:pPr>
              <w:pStyle w:val="a6"/>
            </w:pPr>
          </w:p>
          <w:p w:rsidR="000E4AA0" w:rsidRDefault="000E4AA0" w:rsidP="006D7A70">
            <w:pPr>
              <w:pStyle w:val="a6"/>
            </w:pPr>
          </w:p>
          <w:p w:rsidR="000E4AA0" w:rsidRDefault="000E4AA0" w:rsidP="006D7A70">
            <w:pPr>
              <w:pStyle w:val="a6"/>
            </w:pPr>
          </w:p>
          <w:p w:rsidR="000E4AA0" w:rsidRDefault="000E4AA0" w:rsidP="006D7A70">
            <w:pPr>
              <w:pStyle w:val="a6"/>
            </w:pPr>
          </w:p>
          <w:p w:rsidR="000E4AA0" w:rsidRDefault="000E4AA0" w:rsidP="006D7A70">
            <w:pPr>
              <w:pStyle w:val="a6"/>
            </w:pPr>
          </w:p>
          <w:p w:rsidR="000E4AA0" w:rsidRDefault="000E4AA0" w:rsidP="006D7A70">
            <w:pPr>
              <w:pStyle w:val="a6"/>
            </w:pPr>
          </w:p>
        </w:tc>
        <w:tc>
          <w:tcPr>
            <w:tcW w:w="5493" w:type="dxa"/>
          </w:tcPr>
          <w:p w:rsidR="000E4AA0" w:rsidRDefault="000E4AA0" w:rsidP="006D7A70">
            <w:pPr>
              <w:pStyle w:val="a6"/>
              <w:jc w:val="center"/>
            </w:pPr>
            <w:r w:rsidRPr="00DE17C7">
              <w:t>ПРИЛОЖЕНИЕ</w:t>
            </w:r>
            <w:r w:rsidR="000A399D">
              <w:t xml:space="preserve"> </w:t>
            </w:r>
          </w:p>
          <w:p w:rsidR="000E4AA0" w:rsidRDefault="000E4AA0" w:rsidP="006D7A70">
            <w:pPr>
              <w:pStyle w:val="a6"/>
              <w:jc w:val="center"/>
            </w:pPr>
          </w:p>
          <w:p w:rsidR="000E4AA0" w:rsidRDefault="000A399D" w:rsidP="006D7A70">
            <w:pPr>
              <w:pStyle w:val="a6"/>
              <w:jc w:val="center"/>
            </w:pPr>
            <w:r>
              <w:t xml:space="preserve">к </w:t>
            </w:r>
            <w:r w:rsidR="000E4AA0">
              <w:t>постановлени</w:t>
            </w:r>
            <w:r>
              <w:t>ю</w:t>
            </w:r>
            <w:r w:rsidR="000E4AA0">
              <w:t xml:space="preserve"> администрации </w:t>
            </w:r>
          </w:p>
          <w:p w:rsidR="000E4AA0" w:rsidRDefault="000E4AA0" w:rsidP="006D7A70">
            <w:pPr>
              <w:pStyle w:val="a6"/>
              <w:jc w:val="center"/>
            </w:pPr>
            <w:r>
              <w:t>Маякского сельского поселения</w:t>
            </w:r>
          </w:p>
          <w:p w:rsidR="000E4AA0" w:rsidRPr="00DE17C7" w:rsidRDefault="000E4AA0" w:rsidP="006D7A70">
            <w:pPr>
              <w:pStyle w:val="a6"/>
              <w:jc w:val="center"/>
            </w:pPr>
            <w:r w:rsidRPr="00DE17C7">
              <w:t>Отрадненск</w:t>
            </w:r>
            <w:r>
              <w:t>ого</w:t>
            </w:r>
            <w:r w:rsidRPr="00DE17C7">
              <w:t xml:space="preserve"> район</w:t>
            </w:r>
            <w:r>
              <w:t>а</w:t>
            </w:r>
          </w:p>
          <w:p w:rsidR="000E4AA0" w:rsidRDefault="000E4AA0" w:rsidP="006D7A70">
            <w:pPr>
              <w:pStyle w:val="a6"/>
              <w:jc w:val="center"/>
            </w:pPr>
          </w:p>
          <w:p w:rsidR="000E4AA0" w:rsidRDefault="000E4AA0" w:rsidP="006D7A70">
            <w:pPr>
              <w:pStyle w:val="a6"/>
              <w:jc w:val="center"/>
            </w:pPr>
            <w:r w:rsidRPr="00DE17C7">
              <w:t>от __________________ № _____</w:t>
            </w:r>
          </w:p>
          <w:p w:rsidR="000E4AA0" w:rsidRDefault="000E4AA0" w:rsidP="006D7A70">
            <w:pPr>
              <w:pStyle w:val="a6"/>
              <w:jc w:val="center"/>
              <w:rPr>
                <w:b/>
              </w:rPr>
            </w:pPr>
          </w:p>
        </w:tc>
      </w:tr>
      <w:tr w:rsidR="000A399D" w:rsidTr="00C726AA">
        <w:tc>
          <w:tcPr>
            <w:tcW w:w="4361" w:type="dxa"/>
          </w:tcPr>
          <w:p w:rsidR="000A399D" w:rsidRDefault="000A399D" w:rsidP="006D7A70">
            <w:pPr>
              <w:pStyle w:val="a6"/>
            </w:pPr>
          </w:p>
        </w:tc>
        <w:tc>
          <w:tcPr>
            <w:tcW w:w="5493" w:type="dxa"/>
          </w:tcPr>
          <w:p w:rsidR="000A399D" w:rsidRPr="00DE17C7" w:rsidRDefault="000A399D" w:rsidP="00FC73C9">
            <w:pPr>
              <w:pStyle w:val="a6"/>
              <w:jc w:val="center"/>
            </w:pPr>
          </w:p>
        </w:tc>
      </w:tr>
    </w:tbl>
    <w:p w:rsidR="00C726AA" w:rsidRPr="00C726AA" w:rsidRDefault="00C726AA" w:rsidP="00FC73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726AA">
        <w:rPr>
          <w:b/>
          <w:bCs/>
          <w:sz w:val="28"/>
          <w:szCs w:val="28"/>
        </w:rPr>
        <w:t xml:space="preserve">Порядок предоставления в аренду имущества, включенного в перечень имущества, находящегося в муниципальной собственности  муниципального образования </w:t>
      </w:r>
      <w:r w:rsidR="00B05C72">
        <w:rPr>
          <w:b/>
          <w:bCs/>
          <w:sz w:val="28"/>
          <w:szCs w:val="28"/>
        </w:rPr>
        <w:t>Маякского</w:t>
      </w:r>
      <w:r w:rsidRPr="00C726AA">
        <w:rPr>
          <w:b/>
          <w:bCs/>
          <w:sz w:val="28"/>
          <w:szCs w:val="28"/>
        </w:rPr>
        <w:t xml:space="preserve"> сельского поселения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</w:t>
      </w:r>
      <w:proofErr w:type="gramEnd"/>
      <w:r w:rsidRPr="00C726AA">
        <w:rPr>
          <w:b/>
          <w:bCs/>
          <w:sz w:val="28"/>
          <w:szCs w:val="28"/>
        </w:rPr>
        <w:t xml:space="preserve">, </w:t>
      </w:r>
      <w:proofErr w:type="gramStart"/>
      <w:r w:rsidRPr="00C726AA">
        <w:rPr>
          <w:b/>
          <w:bCs/>
          <w:sz w:val="28"/>
          <w:szCs w:val="28"/>
        </w:rPr>
        <w:t>применяющим</w:t>
      </w:r>
      <w:proofErr w:type="gramEnd"/>
      <w:r w:rsidRPr="00C726AA">
        <w:rPr>
          <w:b/>
          <w:bCs/>
          <w:sz w:val="28"/>
          <w:szCs w:val="28"/>
        </w:rPr>
        <w:t xml:space="preserve"> специальный налоговый режим</w:t>
      </w: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AA">
        <w:rPr>
          <w:b/>
          <w:bCs/>
          <w:sz w:val="28"/>
          <w:szCs w:val="28"/>
        </w:rPr>
        <w:t>1. Общие положения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726AA">
        <w:rPr>
          <w:sz w:val="28"/>
          <w:szCs w:val="28"/>
        </w:rPr>
        <w:t xml:space="preserve">1.1 Порядок предоставления в аренду имущества, включенного в перечень имущества, находящегося в муниципальной собственности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</w:r>
      <w:proofErr w:type="gramEnd"/>
      <w:r w:rsidRPr="00C726AA">
        <w:rPr>
          <w:sz w:val="28"/>
          <w:szCs w:val="28"/>
        </w:rPr>
        <w:t xml:space="preserve">, </w:t>
      </w:r>
      <w:proofErr w:type="gramStart"/>
      <w:r w:rsidRPr="00C726AA">
        <w:rPr>
          <w:sz w:val="28"/>
          <w:szCs w:val="28"/>
        </w:rPr>
        <w:t xml:space="preserve">применяющим специальный налоговый режим (далее – Порядок), разработан в соответствии с Гражданским кодексом Российской Федерации, Федеральными законами  от 6 октября 2003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24 июля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2007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209 – ФЗ «О развитии малого и среднего предпринимательства в Российской Федерации» (с изменениями от 8 июня 2020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293 – ФЗ), от 26 июля 2006</w:t>
      </w:r>
      <w:proofErr w:type="gramEnd"/>
      <w:r w:rsidRPr="00C726AA">
        <w:rPr>
          <w:sz w:val="28"/>
          <w:szCs w:val="28"/>
        </w:rPr>
        <w:t xml:space="preserve">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135-ФЗ «О защите конкуренции», от 22 июля 2008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726AA">
        <w:rPr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 малого и среднего предпринимательства, а также лицам, применяющим специальный налоговый режим, осуществляется администрацией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Отрадненского района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 ведения личного подсобного хозяйства, огородничества</w:t>
      </w:r>
      <w:proofErr w:type="gramEnd"/>
      <w:r w:rsidRPr="00C726AA">
        <w:rPr>
          <w:sz w:val="28"/>
          <w:szCs w:val="28"/>
        </w:rPr>
        <w:t xml:space="preserve">, </w:t>
      </w:r>
      <w:proofErr w:type="gramStart"/>
      <w:r w:rsidRPr="00C726AA">
        <w:rPr>
          <w:sz w:val="28"/>
          <w:szCs w:val="28"/>
        </w:rPr>
        <w:t>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муниципальной программой (подпрограммой).</w:t>
      </w:r>
      <w:proofErr w:type="gramEnd"/>
      <w:r w:rsidRPr="00C726AA">
        <w:rPr>
          <w:sz w:val="28"/>
          <w:szCs w:val="28"/>
        </w:rPr>
        <w:t xml:space="preserve"> Указанное имущество должно использоваться по целевому назначению.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1.2. </w:t>
      </w:r>
      <w:proofErr w:type="gramStart"/>
      <w:r w:rsidRPr="00C726AA">
        <w:rPr>
          <w:sz w:val="28"/>
          <w:szCs w:val="28"/>
        </w:rPr>
        <w:t xml:space="preserve">Порядок устанавливает процедуру предоставления в аренду имущества, включенного в перечень имущества, находящегося в муниципальной собственности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имущество, включенное в перечень, перечень), и условия предоставления такого имущества в аренду.</w:t>
      </w:r>
      <w:proofErr w:type="gramEnd"/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1.3. Арендодателем имущества, включенного в перечень, является администрация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 Отрадненского района (далее – администрация), либо муниципальное унитарное предприятие, муниципальное учреждение (в случае, если имущество, закреплено на праве хозяйственного ведения, оперативного управления).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1.4. </w:t>
      </w:r>
      <w:r w:rsidR="000A399D">
        <w:rPr>
          <w:sz w:val="28"/>
          <w:szCs w:val="28"/>
        </w:rPr>
        <w:t>В случае</w:t>
      </w:r>
      <w:r w:rsidRPr="00C726AA">
        <w:rPr>
          <w:sz w:val="28"/>
          <w:szCs w:val="28"/>
        </w:rPr>
        <w:t xml:space="preserve"> если имущество закреплено на праве хозяйственного ведения или оперативного управления за муниципальными унитарными предприятиями, муниципальными учреждениями, заключение </w:t>
      </w:r>
      <w:hyperlink r:id="rId12" w:history="1">
        <w:r w:rsidRPr="00C726AA">
          <w:rPr>
            <w:color w:val="0000FF"/>
            <w:sz w:val="28"/>
            <w:szCs w:val="28"/>
            <w:u w:val="single"/>
          </w:rPr>
          <w:t>договоров аренды</w:t>
        </w:r>
      </w:hyperlink>
      <w:r w:rsidRPr="00C726AA">
        <w:rPr>
          <w:sz w:val="28"/>
          <w:szCs w:val="28"/>
        </w:rPr>
        <w:t xml:space="preserve"> имущества, включенного в перечень, осуществляется: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- по результатам проведения конкурсов или аукционов на право заключения договоров аренды имущества, включенного в перечень (далее – торги);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- без проведения торгов в случаях, предусмотренных действующим законодательством.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1.5. Проведения торгов по продаже права аренды имущества, входящего в казну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 xml:space="preserve">ского сельского поселения Отрадненского района, осуществляется комиссией по проведению аукционов на право заключения договоров аренды муниципального имущества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Отрадненского района, включенного в перечень (далее – комиссия). В случае</w:t>
      </w:r>
      <w:proofErr w:type="gramStart"/>
      <w:r w:rsidRPr="00C726AA">
        <w:rPr>
          <w:sz w:val="28"/>
          <w:szCs w:val="28"/>
        </w:rPr>
        <w:t>,</w:t>
      </w:r>
      <w:proofErr w:type="gramEnd"/>
      <w:r w:rsidRPr="00C726AA">
        <w:rPr>
          <w:sz w:val="28"/>
          <w:szCs w:val="28"/>
        </w:rPr>
        <w:t xml:space="preserve"> если имущество закреплено на праве хозяйственного ведения или оперативного управления за муниципальным унитарным предприятием, муниципальным учреждением, проведение торгов осуществляется данным муниципальным унитарным предприятием, муниципальным учреждением.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В состав комиссии включаются в обязательном порядке представители Совета по поддержке и развитию малого и среднего предпринимательства в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ском сельском поселении Отрадненского района (далее – Совет по поддержке и развитию малого и среднего предпринимательства).</w:t>
      </w:r>
    </w:p>
    <w:p w:rsidR="00C726AA" w:rsidRPr="000A399D" w:rsidRDefault="00C726AA" w:rsidP="000A399D">
      <w:pPr>
        <w:pStyle w:val="ad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A399D">
        <w:rPr>
          <w:sz w:val="28"/>
          <w:szCs w:val="28"/>
        </w:rPr>
        <w:t xml:space="preserve">Арендаторами 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г. </w:t>
      </w:r>
      <w:r w:rsidRPr="000A399D">
        <w:rPr>
          <w:rFonts w:ascii="Segoe UI Symbol" w:hAnsi="Segoe UI Symbol" w:cs="Segoe UI Symbol"/>
          <w:sz w:val="28"/>
          <w:szCs w:val="28"/>
        </w:rPr>
        <w:t>№</w:t>
      </w:r>
      <w:r w:rsidRPr="000A399D">
        <w:rPr>
          <w:sz w:val="28"/>
          <w:szCs w:val="28"/>
        </w:rPr>
        <w:t xml:space="preserve"> 209-ФЗ «О развитии малого и среднего предпринимательства Российской Федерации».</w:t>
      </w:r>
    </w:p>
    <w:p w:rsidR="000A399D" w:rsidRPr="000A399D" w:rsidRDefault="000A399D" w:rsidP="000A399D">
      <w:pPr>
        <w:pStyle w:val="ad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A399D">
        <w:rPr>
          <w:sz w:val="28"/>
          <w:szCs w:val="28"/>
        </w:rPr>
        <w:t xml:space="preserve">Имущество, включенное в перечень, предоставляется в аренду с соблюдением требований, установленных Федеральным законом от 26 июля 2006 г. </w:t>
      </w:r>
      <w:r w:rsidRPr="000A399D">
        <w:rPr>
          <w:rFonts w:ascii="Segoe UI Symbol" w:hAnsi="Segoe UI Symbol" w:cs="Segoe UI Symbol"/>
          <w:sz w:val="28"/>
          <w:szCs w:val="28"/>
        </w:rPr>
        <w:t>№</w:t>
      </w:r>
      <w:r w:rsidRPr="000A399D">
        <w:rPr>
          <w:sz w:val="28"/>
          <w:szCs w:val="28"/>
        </w:rPr>
        <w:t xml:space="preserve"> 135-ФЗ «О защите конкуренции».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1.8. </w:t>
      </w:r>
      <w:proofErr w:type="gramStart"/>
      <w:r w:rsidRPr="00C726AA">
        <w:rPr>
          <w:sz w:val="28"/>
          <w:szCs w:val="28"/>
        </w:rPr>
        <w:t>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а также физическими лицами, применяющими специальный налоговый режим,  начальный размер арендной платы в отношении муниципального имущества (за исключением земельных участков), включенного в </w:t>
      </w:r>
      <w:hyperlink r:id="rId13" w:anchor="dst100015" w:history="1">
        <w:r w:rsidRPr="00C726AA">
          <w:rPr>
            <w:color w:val="0000FF"/>
            <w:sz w:val="28"/>
            <w:szCs w:val="28"/>
            <w:u w:val="single"/>
          </w:rPr>
          <w:t>перечень</w:t>
        </w:r>
      </w:hyperlink>
      <w:r w:rsidRPr="00C726AA">
        <w:rPr>
          <w:sz w:val="28"/>
          <w:szCs w:val="28"/>
        </w:rPr>
        <w:t>, определяется на основании отчета об оценке рыночной арендной платы, подготовленного в</w:t>
      </w:r>
      <w:proofErr w:type="gramEnd"/>
      <w:r w:rsidRPr="00C726AA">
        <w:rPr>
          <w:sz w:val="28"/>
          <w:szCs w:val="28"/>
        </w:rPr>
        <w:t xml:space="preserve"> </w:t>
      </w:r>
      <w:proofErr w:type="gramStart"/>
      <w:r w:rsidRPr="00C726AA">
        <w:rPr>
          <w:sz w:val="28"/>
          <w:szCs w:val="28"/>
        </w:rPr>
        <w:t>соответствии</w:t>
      </w:r>
      <w:proofErr w:type="gramEnd"/>
      <w:r w:rsidRPr="00C726AA">
        <w:rPr>
          <w:sz w:val="28"/>
          <w:szCs w:val="28"/>
        </w:rPr>
        <w:t xml:space="preserve"> с законодательством Российской Федерации об оценочной деятельности. При проведен</w:t>
      </w:r>
      <w:proofErr w:type="gramStart"/>
      <w:r w:rsidRPr="00C726AA">
        <w:rPr>
          <w:sz w:val="28"/>
          <w:szCs w:val="28"/>
        </w:rPr>
        <w:t>ии ау</w:t>
      </w:r>
      <w:proofErr w:type="gramEnd"/>
      <w:r w:rsidRPr="00C726AA">
        <w:rPr>
          <w:sz w:val="28"/>
          <w:szCs w:val="28"/>
        </w:rPr>
        <w:t>кционов на право заключения договора аренды в отношении земельного участка, включенного в перечень, размер арендной платы определяется в соответствии с Земельным </w:t>
      </w:r>
      <w:hyperlink r:id="rId14" w:anchor="dst0" w:history="1">
        <w:r w:rsidRPr="00C726AA">
          <w:rPr>
            <w:color w:val="0000FF"/>
            <w:sz w:val="28"/>
            <w:szCs w:val="28"/>
            <w:u w:val="single"/>
          </w:rPr>
          <w:t>кодексом</w:t>
        </w:r>
      </w:hyperlink>
      <w:r w:rsidRPr="00C726AA">
        <w:rPr>
          <w:sz w:val="28"/>
          <w:szCs w:val="28"/>
          <w:lang w:val="en-US"/>
        </w:rPr>
        <w:t> </w:t>
      </w:r>
      <w:r w:rsidRPr="00C726AA">
        <w:rPr>
          <w:sz w:val="28"/>
          <w:szCs w:val="28"/>
        </w:rPr>
        <w:t>Российской Федерации.</w:t>
      </w:r>
    </w:p>
    <w:p w:rsidR="00C726AA" w:rsidRPr="00C726AA" w:rsidRDefault="00C726AA" w:rsidP="00C72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1.9. </w:t>
      </w:r>
      <w:proofErr w:type="gramStart"/>
      <w:r w:rsidRPr="00C726AA">
        <w:rPr>
          <w:sz w:val="28"/>
          <w:szCs w:val="28"/>
        </w:rPr>
        <w:t xml:space="preserve">В течение года с даты включения муниципального имущества в </w:t>
      </w:r>
      <w:hyperlink r:id="rId15" w:anchor="dst100015" w:history="1">
        <w:r w:rsidRPr="00C726AA">
          <w:rPr>
            <w:color w:val="0000FF"/>
            <w:sz w:val="28"/>
            <w:szCs w:val="28"/>
            <w:u w:val="single"/>
          </w:rPr>
          <w:t>перечень</w:t>
        </w:r>
      </w:hyperlink>
      <w:r w:rsidRPr="00C726AA">
        <w:rPr>
          <w:sz w:val="28"/>
          <w:szCs w:val="28"/>
        </w:rPr>
        <w:t xml:space="preserve"> объявляется аукцион (конкурс) на право заключения договора, предусматривающего переход прав владения и (или) пользования в отношении муниципального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принимается решение о проведении аукциона на право заключения договора аренды</w:t>
      </w:r>
      <w:proofErr w:type="gramEnd"/>
      <w:r w:rsidRPr="00C726AA">
        <w:rPr>
          <w:sz w:val="28"/>
          <w:szCs w:val="28"/>
        </w:rPr>
        <w:t xml:space="preserve"> земельного участка среди субъектов малого и среднего предпринимательства или осуществляется предоставление муниципального имущества по заявлению указанных лиц в случаях, предусмотренных Федеральным </w:t>
      </w:r>
      <w:hyperlink r:id="rId16" w:anchor="dst0" w:history="1">
        <w:r w:rsidRPr="00C726AA">
          <w:rPr>
            <w:color w:val="0000FF"/>
            <w:sz w:val="28"/>
            <w:szCs w:val="28"/>
            <w:u w:val="single"/>
          </w:rPr>
          <w:t>законом</w:t>
        </w:r>
      </w:hyperlink>
      <w:r w:rsidRPr="00C726AA">
        <w:rPr>
          <w:sz w:val="28"/>
          <w:szCs w:val="28"/>
        </w:rPr>
        <w:t xml:space="preserve">  «О защите конкуренции» или Земельным </w:t>
      </w:r>
      <w:hyperlink r:id="rId17" w:anchor="dst0" w:history="1">
        <w:r w:rsidRPr="00C726AA">
          <w:rPr>
            <w:color w:val="0000FF"/>
            <w:sz w:val="28"/>
            <w:szCs w:val="28"/>
            <w:u w:val="single"/>
          </w:rPr>
          <w:t>кодексом</w:t>
        </w:r>
      </w:hyperlink>
      <w:r w:rsidRPr="00C726AA">
        <w:rPr>
          <w:sz w:val="28"/>
          <w:szCs w:val="28"/>
          <w:lang w:val="en-US"/>
        </w:rPr>
        <w:t> </w:t>
      </w:r>
      <w:r w:rsidRPr="00C726AA">
        <w:rPr>
          <w:sz w:val="28"/>
          <w:szCs w:val="28"/>
        </w:rPr>
        <w:t>Российской Федерации.</w:t>
      </w:r>
    </w:p>
    <w:p w:rsidR="00C726AA" w:rsidRPr="00C726AA" w:rsidRDefault="000A399D" w:rsidP="000A39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1.10</w:t>
      </w:r>
      <w:r w:rsidR="00C726AA" w:rsidRPr="00C726AA">
        <w:rPr>
          <w:sz w:val="28"/>
          <w:szCs w:val="28"/>
        </w:rPr>
        <w:t xml:space="preserve">. </w:t>
      </w:r>
      <w:proofErr w:type="gramStart"/>
      <w:r w:rsidR="00C726AA" w:rsidRPr="00C726AA">
        <w:rPr>
          <w:sz w:val="28"/>
          <w:szCs w:val="28"/>
        </w:rPr>
        <w:t>Срок договора аренды муниципального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  <w:proofErr w:type="gramEnd"/>
      <w:r w:rsidR="00C726AA" w:rsidRPr="00C726AA">
        <w:rPr>
          <w:sz w:val="28"/>
          <w:szCs w:val="28"/>
        </w:rPr>
        <w:t xml:space="preserve"> Срок договора аренды земельного участка, включенного в перечень, определяется в соответствии с Земельным </w:t>
      </w:r>
      <w:hyperlink r:id="rId18" w:anchor="dst0" w:history="1">
        <w:r w:rsidR="00C726AA" w:rsidRPr="00C726AA">
          <w:rPr>
            <w:color w:val="0000FF"/>
            <w:sz w:val="28"/>
            <w:szCs w:val="28"/>
            <w:u w:val="single"/>
          </w:rPr>
          <w:t>кодексом</w:t>
        </w:r>
      </w:hyperlink>
      <w:r w:rsidR="00C726AA" w:rsidRPr="00C726AA">
        <w:rPr>
          <w:sz w:val="28"/>
          <w:szCs w:val="28"/>
          <w:lang w:val="en-US"/>
        </w:rPr>
        <w:t> </w:t>
      </w:r>
      <w:r w:rsidR="00C726AA" w:rsidRPr="00C726AA">
        <w:rPr>
          <w:sz w:val="28"/>
          <w:szCs w:val="28"/>
        </w:rPr>
        <w:t>Российской Федерации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726AA">
        <w:rPr>
          <w:b/>
          <w:bCs/>
          <w:sz w:val="28"/>
          <w:szCs w:val="28"/>
        </w:rPr>
        <w:t>2. Предоставление имущества, включенного в перечень,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C726AA">
        <w:rPr>
          <w:b/>
          <w:bCs/>
          <w:sz w:val="28"/>
          <w:szCs w:val="28"/>
        </w:rPr>
        <w:t>по результатам проведения торгов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2.1. </w:t>
      </w:r>
      <w:proofErr w:type="gramStart"/>
      <w:r w:rsidRPr="00C726AA">
        <w:rPr>
          <w:sz w:val="28"/>
          <w:szCs w:val="28"/>
        </w:rPr>
        <w:t xml:space="preserve">Проведение торгов, заключение договоров аренды имущества, включенного в перечень, по результатам проведения торгов осуществляется в порядке, установленном Приказом Федеральной антимонопольной службы от 10 февраля 2010 г. </w:t>
      </w:r>
      <w:r w:rsidRPr="00C726AA">
        <w:rPr>
          <w:rFonts w:ascii="Segoe UI Symbol" w:hAnsi="Segoe UI Symbol" w:cs="Segoe UI Symbol"/>
          <w:sz w:val="28"/>
          <w:szCs w:val="28"/>
        </w:rPr>
        <w:t>№</w:t>
      </w:r>
      <w:r w:rsidRPr="00C726AA">
        <w:rPr>
          <w:sz w:val="28"/>
          <w:szCs w:val="28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C726AA">
        <w:rPr>
          <w:sz w:val="28"/>
          <w:szCs w:val="28"/>
        </w:rPr>
        <w:t xml:space="preserve">, в </w:t>
      </w:r>
      <w:proofErr w:type="gramStart"/>
      <w:r w:rsidRPr="00C726AA">
        <w:rPr>
          <w:sz w:val="28"/>
          <w:szCs w:val="28"/>
        </w:rPr>
        <w:t>отношении</w:t>
      </w:r>
      <w:proofErr w:type="gramEnd"/>
      <w:r w:rsidRPr="00C726AA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 (далее – антимонопольный орган).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2.2. Процедура подачи заявок на участие в торгах определяется документацией об аукционе.</w:t>
      </w: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AA">
        <w:rPr>
          <w:b/>
          <w:bCs/>
          <w:sz w:val="28"/>
          <w:szCs w:val="28"/>
        </w:rPr>
        <w:t>3. Порядок предоставления имущества в аренду в порядке оказания субъектам малого и среднего предпринимательства, организациям</w:t>
      </w:r>
      <w:proofErr w:type="gramStart"/>
      <w:r w:rsidRPr="00C726AA">
        <w:rPr>
          <w:b/>
          <w:bCs/>
          <w:sz w:val="28"/>
          <w:szCs w:val="28"/>
        </w:rPr>
        <w:t xml:space="preserve"> ,</w:t>
      </w:r>
      <w:proofErr w:type="gramEnd"/>
      <w:r w:rsidRPr="00C726AA">
        <w:rPr>
          <w:b/>
          <w:bCs/>
          <w:sz w:val="28"/>
          <w:szCs w:val="28"/>
        </w:rPr>
        <w:t xml:space="preserve"> образующим инфраструктуру поддержки субъектов малого и среднего предпринимательства, физическим лицам, применяющим специальный налоговый режим муниципальной преференции</w:t>
      </w:r>
    </w:p>
    <w:p w:rsidR="00C726AA" w:rsidRPr="00C726AA" w:rsidRDefault="00C726AA" w:rsidP="00C726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6AA">
        <w:rPr>
          <w:sz w:val="28"/>
          <w:szCs w:val="28"/>
          <w:lang w:val="en-US"/>
        </w:rPr>
        <w:t> 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3.1. Право заключить договор аренды имущества без проведения торгов имеют субъекты малого и среднего предпринимательства, либо организации, образующие инфраструктуру поддержки субъектов малого и среднего предпринимательства, а также лица, применяющие специальный налоговый режим,  в случае предоставления имущества в виде муниципальной преференции с согласия антимонопольного органа.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3.2. </w:t>
      </w:r>
      <w:proofErr w:type="gramStart"/>
      <w:r w:rsidRPr="00C726AA">
        <w:rPr>
          <w:sz w:val="28"/>
          <w:szCs w:val="28"/>
        </w:rPr>
        <w:t>Субъекты малого и среднего предпринимательства, либо организации, образующие инфраструктуру поддержки субъектов малого и среднего предпринимательства, а также лица, применяющие специальный налоговый режим, 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  <w:proofErr w:type="gramEnd"/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К заявлению прилагаются документы, предусмотренные пунктами 2 - 6 части 1 статьи 20 </w:t>
      </w:r>
      <w:hyperlink r:id="rId19" w:history="1">
        <w:r w:rsidRPr="00C726AA">
          <w:rPr>
            <w:color w:val="0000FF"/>
            <w:sz w:val="28"/>
            <w:szCs w:val="28"/>
            <w:u w:val="single"/>
          </w:rPr>
          <w:t>Федерального закона</w:t>
        </w:r>
      </w:hyperlink>
      <w:r w:rsidRPr="00C726AA">
        <w:rPr>
          <w:sz w:val="28"/>
          <w:szCs w:val="28"/>
        </w:rPr>
        <w:t xml:space="preserve"> </w:t>
      </w:r>
      <w:hyperlink r:id="rId20" w:history="1">
        <w:r w:rsidRPr="00C726AA">
          <w:rPr>
            <w:color w:val="0000FF"/>
            <w:sz w:val="28"/>
            <w:szCs w:val="28"/>
            <w:u w:val="single"/>
          </w:rPr>
          <w:t>от 26 ию</w:t>
        </w:r>
      </w:hyperlink>
      <w:hyperlink r:id="rId21" w:history="1">
        <w:r w:rsidRPr="00C726AA">
          <w:rPr>
            <w:color w:val="0000FF"/>
            <w:sz w:val="28"/>
            <w:szCs w:val="28"/>
            <w:u w:val="single"/>
          </w:rPr>
          <w:t xml:space="preserve">ля 2006 года </w:t>
        </w:r>
        <w:r w:rsidRPr="00C726AA"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№</w:t>
        </w:r>
        <w:r w:rsidRPr="00C726AA">
          <w:rPr>
            <w:color w:val="0000FF"/>
            <w:sz w:val="28"/>
            <w:szCs w:val="28"/>
            <w:u w:val="single"/>
          </w:rPr>
          <w:t xml:space="preserve"> 135-ФЗ</w:t>
        </w:r>
      </w:hyperlink>
      <w:r w:rsidRPr="00C726AA">
        <w:rPr>
          <w:sz w:val="28"/>
          <w:szCs w:val="28"/>
        </w:rPr>
        <w:t xml:space="preserve"> </w:t>
      </w:r>
      <w:hyperlink r:id="rId22" w:history="1">
        <w:r w:rsidRPr="00C726AA">
          <w:rPr>
            <w:color w:val="0000FF"/>
            <w:sz w:val="28"/>
            <w:szCs w:val="28"/>
            <w:u w:val="single"/>
          </w:rPr>
          <w:t>«О защите конкуренции».</w:t>
        </w:r>
      </w:hyperlink>
      <w:r w:rsidRPr="00C726AA">
        <w:rPr>
          <w:sz w:val="28"/>
          <w:szCs w:val="28"/>
        </w:rPr>
        <w:t xml:space="preserve"> 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3.4. </w:t>
      </w:r>
      <w:proofErr w:type="gramStart"/>
      <w:r w:rsidRPr="00C726AA">
        <w:rPr>
          <w:sz w:val="28"/>
          <w:szCs w:val="28"/>
        </w:rPr>
        <w:t xml:space="preserve">В целях принятия решения о предоставлении муниципального 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предпринимательства, либо организации, образующей инфраструктуру поддержки </w:t>
      </w:r>
      <w:proofErr w:type="spellStart"/>
      <w:r w:rsidRPr="00C726AA">
        <w:rPr>
          <w:sz w:val="28"/>
          <w:szCs w:val="28"/>
        </w:rPr>
        <w:t>субьектов</w:t>
      </w:r>
      <w:proofErr w:type="spellEnd"/>
      <w:r w:rsidRPr="00C726AA">
        <w:rPr>
          <w:sz w:val="28"/>
          <w:szCs w:val="28"/>
        </w:rPr>
        <w:t xml:space="preserve"> малого и среднего предпринимательства, а также лиц, применяющих специальный налоговый режим,  заявление и предоставленные документы, дает заключение</w:t>
      </w:r>
      <w:proofErr w:type="gramEnd"/>
      <w:r w:rsidRPr="00C726AA">
        <w:rPr>
          <w:sz w:val="28"/>
          <w:szCs w:val="28"/>
        </w:rPr>
        <w:t xml:space="preserve"> о возможности предоставления имущества в аренду.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3.5. </w:t>
      </w:r>
      <w:proofErr w:type="gramStart"/>
      <w:r w:rsidRPr="00C726AA">
        <w:rPr>
          <w:sz w:val="28"/>
          <w:szCs w:val="28"/>
        </w:rPr>
        <w:t>В случае дачи Комиссией заключения о возможности предоставления имущества в аренду в виде муниципальной преференции,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C726AA">
        <w:rPr>
          <w:sz w:val="28"/>
          <w:szCs w:val="28"/>
        </w:rPr>
        <w:t xml:space="preserve"> документами в антимонопольный орган для получения согласия.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3.6. </w:t>
      </w:r>
      <w:proofErr w:type="gramStart"/>
      <w:r w:rsidRPr="00C726AA">
        <w:rPr>
          <w:sz w:val="28"/>
          <w:szCs w:val="28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3.7. В семидневный срок со дня получения отчета об оценке Администрация готовит и направляет субъекту малого и среднего предпринимательства, либо организации, образующие инфраструктуру поддержки субъектов малого и среднего предпринимательства, а также лицу, применяющему специальный налоговый режим, проект договора аренды для подписания.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3.8. В случае дачи Комиссией заключения о невозможности предоставления имущества по основаниям, предусмотренным в п. 3.9 настоящего Порядка,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- субъектом малого и среднего предпринимательства, организацией, образующей инфраструктуру поддержки субъектов малого и среднего предпринимательства, физическим лицом, применяющим специальный налоговый режим, не предоставлены документы, предусмотренные действующим законодательством;</w:t>
      </w:r>
    </w:p>
    <w:p w:rsidR="00C726AA" w:rsidRPr="00C726AA" w:rsidRDefault="00C726AA" w:rsidP="00C726AA">
      <w:pPr>
        <w:tabs>
          <w:tab w:val="left" w:pos="8378"/>
          <w:tab w:val="left" w:pos="9372"/>
        </w:tabs>
        <w:autoSpaceDE w:val="0"/>
        <w:autoSpaceDN w:val="0"/>
        <w:adjustRightInd w:val="0"/>
        <w:ind w:right="50" w:firstLine="708"/>
        <w:jc w:val="both"/>
        <w:rPr>
          <w:sz w:val="28"/>
          <w:szCs w:val="28"/>
        </w:rPr>
      </w:pPr>
      <w:proofErr w:type="gramStart"/>
      <w:r w:rsidRPr="00C726AA">
        <w:rPr>
          <w:sz w:val="28"/>
          <w:szCs w:val="28"/>
        </w:rPr>
        <w:t>- на день подачи субъектом малого и среднего предпринимательства, либо организацией, образующей инфраструктуру поддержки субъектов малого и среднего предпринимательства, а также лицом, применяющим специальный налоговый режим, заявления уже рассмотрено ранее поступившее заявление другого субъекта малого и среднего предпринимательства, либо организации, образующей инфраструктуру поддержки субъектов малого и среднего предпринимательства, а также лица, применяющего специальный налоговый режим, и по нему принято решение о</w:t>
      </w:r>
      <w:proofErr w:type="gramEnd"/>
      <w:r w:rsidRPr="00C726AA">
        <w:rPr>
          <w:sz w:val="28"/>
          <w:szCs w:val="28"/>
        </w:rPr>
        <w:t xml:space="preserve"> </w:t>
      </w:r>
      <w:proofErr w:type="gramStart"/>
      <w:r w:rsidRPr="00C726AA">
        <w:rPr>
          <w:sz w:val="28"/>
          <w:szCs w:val="28"/>
        </w:rPr>
        <w:t>предоставлении</w:t>
      </w:r>
      <w:proofErr w:type="gramEnd"/>
      <w:r w:rsidRPr="00C726AA">
        <w:rPr>
          <w:sz w:val="28"/>
          <w:szCs w:val="28"/>
        </w:rPr>
        <w:t xml:space="preserve"> имущества.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3.10. В случае</w:t>
      </w:r>
      <w:proofErr w:type="gramStart"/>
      <w:r w:rsidRPr="00C726AA">
        <w:rPr>
          <w:sz w:val="28"/>
          <w:szCs w:val="28"/>
        </w:rPr>
        <w:t>,</w:t>
      </w:r>
      <w:proofErr w:type="gramEnd"/>
      <w:r w:rsidRPr="00C726AA">
        <w:rPr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3.11. </w:t>
      </w:r>
      <w:proofErr w:type="gramStart"/>
      <w:r w:rsidRPr="00C726AA">
        <w:rPr>
          <w:sz w:val="28"/>
          <w:szCs w:val="28"/>
        </w:rPr>
        <w:t>В семидневный срок со дня принятия решения об отказе в предоставлении имущества в аренду в виде муниципальной преференции, Администрация направляет заинтересованному субъекту малого и среднего предпринимательства, организации, образующей инфраструктуру поддержки субъектов малого и среднего предпринимательства, физическому лицу, применяющему специальный налоговый режим, по адресу, указанному в заявлении, письменное извещение о принятом решении.</w:t>
      </w:r>
      <w:proofErr w:type="gramEnd"/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6AA">
        <w:rPr>
          <w:b/>
          <w:bCs/>
          <w:sz w:val="28"/>
          <w:szCs w:val="28"/>
        </w:rPr>
        <w:t>4. Условия предоставления в аренду имущества,</w:t>
      </w: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726AA">
        <w:rPr>
          <w:b/>
          <w:bCs/>
          <w:sz w:val="28"/>
          <w:szCs w:val="28"/>
        </w:rPr>
        <w:t>включенного</w:t>
      </w:r>
      <w:proofErr w:type="gramEnd"/>
      <w:r w:rsidRPr="00C726AA">
        <w:rPr>
          <w:b/>
          <w:bCs/>
          <w:sz w:val="28"/>
          <w:szCs w:val="28"/>
        </w:rPr>
        <w:t xml:space="preserve"> в перечень</w:t>
      </w:r>
    </w:p>
    <w:p w:rsidR="00C726AA" w:rsidRPr="00C726AA" w:rsidRDefault="00C726AA" w:rsidP="00C726A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C726AA" w:rsidRPr="00C726AA" w:rsidRDefault="00C726AA" w:rsidP="00C726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726AA">
        <w:rPr>
          <w:sz w:val="28"/>
          <w:szCs w:val="28"/>
        </w:rPr>
        <w:t xml:space="preserve">4.1 Имущество, включенное в перечень имущества, находящегося в муниципальной собственности  администрации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предоставляется в аренду в соответствии с его целевым назначением на срок не менее пяти лет.</w:t>
      </w:r>
      <w:proofErr w:type="gramEnd"/>
      <w:r w:rsidRPr="00C726AA">
        <w:rPr>
          <w:sz w:val="28"/>
          <w:szCs w:val="28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proofErr w:type="gramStart"/>
      <w:r w:rsidRPr="00C726AA">
        <w:rPr>
          <w:sz w:val="28"/>
          <w:szCs w:val="28"/>
        </w:rPr>
        <w:t xml:space="preserve">При предоставлении в аренду имущества, включенного в перечень имущества, находящегося в муниципальной собственности  муниципального образования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указывается целевое назначение, указанное в заявлении субъекта малого или среднего предпринимательства, либо организации, образующей инфраструктуру поддержки субъектов малого</w:t>
      </w:r>
      <w:proofErr w:type="gramEnd"/>
      <w:r w:rsidRPr="00C726AA">
        <w:rPr>
          <w:sz w:val="28"/>
          <w:szCs w:val="28"/>
        </w:rPr>
        <w:t xml:space="preserve"> и среднего предпринимательства, а также лица, применяющего специальный налоговый режим.</w:t>
      </w:r>
    </w:p>
    <w:p w:rsidR="00C726AA" w:rsidRPr="00C726AA" w:rsidRDefault="00C726AA" w:rsidP="00C726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726AA">
        <w:rPr>
          <w:sz w:val="28"/>
          <w:szCs w:val="28"/>
        </w:rPr>
        <w:t>4.2 Целевое использование субъектом малого или среднего предпринимательства, либо организацией, образующей инфраструктуру поддержки субъектов малого и среднего предпринимательства, а также лицом, применяющим специальный налоговый режим, арендуемого имущества, является существенным условием договора аренды, и в случае его нарушения является причиной расторжения договора аренды.</w:t>
      </w:r>
    </w:p>
    <w:p w:rsidR="00C726AA" w:rsidRPr="00C726AA" w:rsidRDefault="00C726AA" w:rsidP="00C726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6AA">
        <w:rPr>
          <w:sz w:val="28"/>
          <w:szCs w:val="28"/>
        </w:rPr>
        <w:t xml:space="preserve">4.3. </w:t>
      </w:r>
      <w:proofErr w:type="gramStart"/>
      <w:r w:rsidRPr="00C726AA">
        <w:rPr>
          <w:sz w:val="28"/>
          <w:szCs w:val="28"/>
        </w:rPr>
        <w:t xml:space="preserve">Предоставление в аренду имущества, включенного в перечень имущества, находящегося в муниципальной собственности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 xml:space="preserve">ского сельского поселения Отрадненского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осуществляется с участием координационного органа в области развития малого и среднего предпринимательства на территории </w:t>
      </w:r>
      <w:r w:rsidR="00B05C72">
        <w:rPr>
          <w:sz w:val="28"/>
          <w:szCs w:val="28"/>
        </w:rPr>
        <w:t>Маяк</w:t>
      </w:r>
      <w:r w:rsidRPr="00C726AA">
        <w:rPr>
          <w:sz w:val="28"/>
          <w:szCs w:val="28"/>
        </w:rPr>
        <w:t>ского сельского поселения Отрадненского района, созданного на</w:t>
      </w:r>
      <w:proofErr w:type="gramEnd"/>
      <w:r w:rsidRPr="00C726AA">
        <w:rPr>
          <w:sz w:val="28"/>
          <w:szCs w:val="28"/>
        </w:rPr>
        <w:t xml:space="preserve"> </w:t>
      </w:r>
      <w:proofErr w:type="gramStart"/>
      <w:r w:rsidRPr="00C726AA">
        <w:rPr>
          <w:sz w:val="28"/>
          <w:szCs w:val="28"/>
        </w:rPr>
        <w:t>основании</w:t>
      </w:r>
      <w:proofErr w:type="gramEnd"/>
      <w:r w:rsidRPr="00C726AA">
        <w:rPr>
          <w:sz w:val="28"/>
          <w:szCs w:val="28"/>
        </w:rPr>
        <w:t xml:space="preserve"> правого акта Администрации.</w:t>
      </w:r>
    </w:p>
    <w:p w:rsidR="00C726AA" w:rsidRPr="00C726AA" w:rsidRDefault="00C726AA" w:rsidP="00C726A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695739" w:rsidRPr="00C726AA" w:rsidRDefault="00695739" w:rsidP="00695739">
      <w:pPr>
        <w:rPr>
          <w:sz w:val="28"/>
          <w:szCs w:val="28"/>
        </w:rPr>
      </w:pPr>
    </w:p>
    <w:p w:rsidR="000E4AA0" w:rsidRPr="00C726AA" w:rsidRDefault="000E4AA0" w:rsidP="000E4AA0">
      <w:pPr>
        <w:rPr>
          <w:sz w:val="28"/>
          <w:szCs w:val="28"/>
        </w:rPr>
      </w:pPr>
    </w:p>
    <w:p w:rsidR="00B5245D" w:rsidRPr="00C726AA" w:rsidRDefault="000A399D" w:rsidP="00B5245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5245D" w:rsidRPr="00C726AA">
        <w:rPr>
          <w:sz w:val="28"/>
          <w:szCs w:val="28"/>
        </w:rPr>
        <w:t xml:space="preserve"> Маякского</w:t>
      </w:r>
      <w:r>
        <w:rPr>
          <w:sz w:val="28"/>
          <w:szCs w:val="28"/>
        </w:rPr>
        <w:t xml:space="preserve"> </w:t>
      </w:r>
      <w:proofErr w:type="gramStart"/>
      <w:r w:rsidR="00B5245D" w:rsidRPr="00C726AA">
        <w:rPr>
          <w:sz w:val="28"/>
          <w:szCs w:val="28"/>
        </w:rPr>
        <w:t>сельского</w:t>
      </w:r>
      <w:proofErr w:type="gramEnd"/>
    </w:p>
    <w:p w:rsidR="00B5245D" w:rsidRPr="00C726AA" w:rsidRDefault="00B5245D" w:rsidP="00B5245D">
      <w:pPr>
        <w:jc w:val="both"/>
        <w:rPr>
          <w:sz w:val="28"/>
          <w:szCs w:val="28"/>
        </w:rPr>
      </w:pPr>
      <w:r w:rsidRPr="00C726AA">
        <w:rPr>
          <w:sz w:val="28"/>
          <w:szCs w:val="28"/>
        </w:rPr>
        <w:t>поселения Отрадненского района</w:t>
      </w:r>
      <w:r w:rsidRPr="00C726AA">
        <w:rPr>
          <w:sz w:val="28"/>
          <w:szCs w:val="28"/>
        </w:rPr>
        <w:tab/>
      </w:r>
      <w:r w:rsidRPr="00C726AA">
        <w:rPr>
          <w:sz w:val="28"/>
          <w:szCs w:val="28"/>
        </w:rPr>
        <w:tab/>
      </w:r>
      <w:r w:rsidRPr="00C726AA">
        <w:rPr>
          <w:sz w:val="28"/>
          <w:szCs w:val="28"/>
        </w:rPr>
        <w:tab/>
      </w:r>
      <w:r w:rsidRPr="00C726AA">
        <w:rPr>
          <w:sz w:val="28"/>
          <w:szCs w:val="28"/>
        </w:rPr>
        <w:tab/>
      </w:r>
      <w:r w:rsidR="000A399D">
        <w:rPr>
          <w:sz w:val="28"/>
          <w:szCs w:val="28"/>
        </w:rPr>
        <w:t xml:space="preserve">            Е.В. </w:t>
      </w:r>
      <w:proofErr w:type="spellStart"/>
      <w:r w:rsidR="000A399D">
        <w:rPr>
          <w:sz w:val="28"/>
          <w:szCs w:val="28"/>
        </w:rPr>
        <w:t>Полесская</w:t>
      </w:r>
      <w:proofErr w:type="spellEnd"/>
    </w:p>
    <w:p w:rsidR="00B5245D" w:rsidRPr="002A3D15" w:rsidRDefault="00B5245D" w:rsidP="00B5245D">
      <w:pPr>
        <w:jc w:val="both"/>
        <w:rPr>
          <w:sz w:val="28"/>
          <w:szCs w:val="28"/>
        </w:rPr>
      </w:pPr>
    </w:p>
    <w:p w:rsidR="000E4AA0" w:rsidRPr="005F7BF6" w:rsidRDefault="000E4AA0" w:rsidP="005F7BF6">
      <w:pPr>
        <w:rPr>
          <w:sz w:val="28"/>
        </w:rPr>
      </w:pPr>
    </w:p>
    <w:sectPr w:rsidR="000E4AA0" w:rsidRPr="005F7BF6" w:rsidSect="00CA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7CFA56"/>
    <w:lvl w:ilvl="0">
      <w:numFmt w:val="bullet"/>
      <w:lvlText w:val="*"/>
      <w:lvlJc w:val="left"/>
    </w:lvl>
  </w:abstractNum>
  <w:abstractNum w:abstractNumId="1">
    <w:nsid w:val="06837153"/>
    <w:multiLevelType w:val="multilevel"/>
    <w:tmpl w:val="28A0F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25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60"/>
    <w:rsid w:val="000A399D"/>
    <w:rsid w:val="000B6585"/>
    <w:rsid w:val="000E4AA0"/>
    <w:rsid w:val="00105A16"/>
    <w:rsid w:val="001F2AA2"/>
    <w:rsid w:val="001F6243"/>
    <w:rsid w:val="001F7E95"/>
    <w:rsid w:val="00371860"/>
    <w:rsid w:val="00375E69"/>
    <w:rsid w:val="003F1A3C"/>
    <w:rsid w:val="00474287"/>
    <w:rsid w:val="004D4403"/>
    <w:rsid w:val="005F7BF6"/>
    <w:rsid w:val="00695739"/>
    <w:rsid w:val="006F7488"/>
    <w:rsid w:val="00A5104A"/>
    <w:rsid w:val="00B05365"/>
    <w:rsid w:val="00B05C72"/>
    <w:rsid w:val="00B5245D"/>
    <w:rsid w:val="00C3733C"/>
    <w:rsid w:val="00C726AA"/>
    <w:rsid w:val="00CA4698"/>
    <w:rsid w:val="00D261B4"/>
    <w:rsid w:val="00E53727"/>
    <w:rsid w:val="00FC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B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7BF6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5F7BF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5F7BF6"/>
    <w:rPr>
      <w:color w:val="106BBE"/>
    </w:rPr>
  </w:style>
  <w:style w:type="paragraph" w:styleId="2">
    <w:name w:val="List 2"/>
    <w:basedOn w:val="a"/>
    <w:rsid w:val="005F7BF6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5F7BF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F7B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7B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5F7B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5F7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F1A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1A3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9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51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7B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7BF6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rsid w:val="005F7BF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5F7BF6"/>
    <w:rPr>
      <w:color w:val="106BBE"/>
    </w:rPr>
  </w:style>
  <w:style w:type="paragraph" w:styleId="2">
    <w:name w:val="List 2"/>
    <w:basedOn w:val="a"/>
    <w:rsid w:val="005F7BF6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5F7BF6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F7B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7B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5F7B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5F7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F1A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1A3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9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5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13" Type="http://schemas.openxmlformats.org/officeDocument/2006/relationships/hyperlink" Target="http://www.consultant.ru/document/cons_doc_LAW_322422/56e46db30a031dc9ee645be6eb4e541dccf7c87d/" TargetMode="External"/><Relationship Id="rId18" Type="http://schemas.openxmlformats.org/officeDocument/2006/relationships/hyperlink" Target="http://www.consultant.ru/document/cons_doc_LAW_330851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895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dogovora_arendi/" TargetMode="External"/><Relationship Id="rId17" Type="http://schemas.openxmlformats.org/officeDocument/2006/relationships/hyperlink" Target="http://www.consultant.ru/document/cons_doc_LAW_3308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9335/" TargetMode="External"/><Relationship Id="rId20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3605293.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22422/56e46db30a031dc9ee645be6eb4e541dccf7c87d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61610.0" TargetMode="External"/><Relationship Id="rId19" Type="http://schemas.openxmlformats.org/officeDocument/2006/relationships/hyperlink" Target="http://docs.cntd.ru/document/901989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17.0" TargetMode="External"/><Relationship Id="rId14" Type="http://schemas.openxmlformats.org/officeDocument/2006/relationships/hyperlink" Target="http://www.consultant.ru/document/cons_doc_LAW_330851/" TargetMode="External"/><Relationship Id="rId22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F88-90CF-4711-ADC3-A7395402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GL_BUH</cp:lastModifiedBy>
  <cp:revision>3</cp:revision>
  <cp:lastPrinted>2022-05-26T05:52:00Z</cp:lastPrinted>
  <dcterms:created xsi:type="dcterms:W3CDTF">2022-05-04T11:00:00Z</dcterms:created>
  <dcterms:modified xsi:type="dcterms:W3CDTF">2022-05-26T05:52:00Z</dcterms:modified>
</cp:coreProperties>
</file>