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716" w:rsidRDefault="002E0716" w:rsidP="002E0716">
      <w:pPr>
        <w:tabs>
          <w:tab w:val="left" w:pos="3372"/>
        </w:tabs>
        <w:rPr>
          <w:rFonts w:ascii="Times New Roman" w:eastAsia="Times New Roman" w:hAnsi="Times New Roman" w:cs="Times New Roman"/>
          <w:sz w:val="28"/>
          <w:szCs w:val="24"/>
        </w:rPr>
      </w:pPr>
    </w:p>
    <w:p w:rsidR="002E0716" w:rsidRDefault="002E0716" w:rsidP="002E0716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МАЯКСКОГО СЕЛЬСКОГО ПОСЕЛЕНИЯ</w:t>
      </w:r>
    </w:p>
    <w:p w:rsidR="002E0716" w:rsidRDefault="002E0716" w:rsidP="002E0716">
      <w:pPr>
        <w:widowControl w:val="0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ОТРАДНЕНСКОГО РАЙОНА</w:t>
      </w:r>
    </w:p>
    <w:p w:rsidR="002E0716" w:rsidRDefault="002E0716" w:rsidP="002E071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716" w:rsidRDefault="002E0716" w:rsidP="002E0716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ДВАДЦАТАЯ СЕССИЯ</w:t>
      </w:r>
    </w:p>
    <w:p w:rsidR="002E0716" w:rsidRDefault="002E0716" w:rsidP="002E0716">
      <w:pPr>
        <w:tabs>
          <w:tab w:val="center" w:pos="5335"/>
          <w:tab w:val="left" w:pos="6670"/>
        </w:tabs>
        <w:suppressAutoHyphens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2E0716" w:rsidRDefault="002E0716" w:rsidP="002E0716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0716" w:rsidRDefault="002E0716" w:rsidP="002E0716">
      <w:pPr>
        <w:widowControl w:val="0"/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eastAsia="ru-RU"/>
        </w:rPr>
      </w:pPr>
    </w:p>
    <w:p w:rsidR="002E0716" w:rsidRDefault="002E0716" w:rsidP="002E0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pacing w:val="-4"/>
          <w:sz w:val="28"/>
          <w:szCs w:val="28"/>
          <w:lang w:eastAsia="ru-RU"/>
        </w:rPr>
        <w:t>Р Е Ш Е Н И Е</w:t>
      </w:r>
    </w:p>
    <w:p w:rsidR="002E0716" w:rsidRDefault="002E0716" w:rsidP="002E0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E0716" w:rsidRDefault="002E0716" w:rsidP="002E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 26.11.2025                                                                                           № 52</w:t>
      </w:r>
    </w:p>
    <w:p w:rsidR="002E0716" w:rsidRDefault="002E0716" w:rsidP="002E07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п.Маяк</w:t>
      </w:r>
      <w:proofErr w:type="spellEnd"/>
    </w:p>
    <w:p w:rsidR="002E0716" w:rsidRDefault="002E0716" w:rsidP="002E07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0716" w:rsidRDefault="002E0716" w:rsidP="002E0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Об установлении налога на имущество физических лиц на территории </w:t>
      </w:r>
    </w:p>
    <w:p w:rsidR="002E0716" w:rsidRDefault="002E0716" w:rsidP="002E0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Маякского сельского поселения Отрадненского района</w:t>
      </w:r>
    </w:p>
    <w:p w:rsidR="002E0716" w:rsidRDefault="002E0716" w:rsidP="002E07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E0716" w:rsidRDefault="002E0716" w:rsidP="002E0716">
      <w:pPr>
        <w:tabs>
          <w:tab w:val="left" w:pos="709"/>
          <w:tab w:val="left" w:pos="993"/>
        </w:tabs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>В соответствии с главой 32 Налоговым кодексом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Уставом Маякского сельского поселения Отрадненского района, Совет Маякского сельского поселения Отрадненского района р е ш и л:</w:t>
      </w:r>
    </w:p>
    <w:p w:rsidR="002E0716" w:rsidRDefault="002E0716" w:rsidP="002E0716">
      <w:pPr>
        <w:shd w:val="clear" w:color="auto" w:fill="FFFFFF"/>
        <w:tabs>
          <w:tab w:val="left" w:pos="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</w:rPr>
        <w:tab/>
        <w:t xml:space="preserve">1.Установить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налог на имущество физических лиц </w:t>
      </w:r>
      <w:r>
        <w:rPr>
          <w:rFonts w:ascii="Times New Roman" w:hAnsi="Times New Roman" w:cs="Times New Roman"/>
          <w:sz w:val="28"/>
          <w:szCs w:val="24"/>
        </w:rPr>
        <w:t>на территории Маякского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Отрадненского района</w:t>
      </w:r>
      <w:r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, определив налоговые ставки в следующих размерах: </w:t>
      </w:r>
    </w:p>
    <w:p w:rsidR="002E0716" w:rsidRDefault="002E0716" w:rsidP="002E0716">
      <w:pPr>
        <w:shd w:val="clear" w:color="auto" w:fill="FFFFFF"/>
        <w:tabs>
          <w:tab w:val="left" w:pos="1134"/>
        </w:tabs>
        <w:suppressAutoHyphens w:val="0"/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0"/>
        <w:gridCol w:w="1960"/>
      </w:tblGrid>
      <w:tr w:rsidR="002E0716" w:rsidTr="002E0716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16" w:rsidRDefault="002E07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Объекты налогообложения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16" w:rsidRDefault="002E07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Налоговая ставка, %</w:t>
            </w:r>
          </w:p>
        </w:tc>
      </w:tr>
      <w:tr w:rsidR="002E0716" w:rsidTr="002E0716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16" w:rsidRDefault="002E07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1) жилые дома, часть жилых домов, квартиры, часть квартир, комнаты;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16" w:rsidRDefault="002E07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0,3</w:t>
            </w:r>
          </w:p>
        </w:tc>
      </w:tr>
      <w:tr w:rsidR="002E0716" w:rsidTr="002E0716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16" w:rsidRDefault="002E07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 объекты незавершенного строительства в случае, если проектируемым назначением таких объектов является жилой дом;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716" w:rsidRDefault="002E071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E0716" w:rsidTr="002E0716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16" w:rsidRDefault="002E07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 единые недвижимые комплексы, в состав которых входит хотя бы один жилой дом;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716" w:rsidRDefault="002E071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E0716" w:rsidTr="002E0716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16" w:rsidRDefault="002E07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- гаражи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-места, в том числе расположенные в объектах налогообложения, указанных в подпункте 2 пункта 1 настоящего решения;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716" w:rsidRDefault="002E071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E0716" w:rsidTr="002E0716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16" w:rsidRDefault="002E07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 хозяйственные строения или сооружения, площадь каждого из которых не превышает 50 кв. м и которые расположены на земельных участках для ведения личного подсобного, огородничества, садоводства или  индивидуального жилищного строительства;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16" w:rsidRDefault="002E07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0,3</w:t>
            </w:r>
          </w:p>
        </w:tc>
      </w:tr>
      <w:tr w:rsidR="002E0716" w:rsidTr="002E0716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16" w:rsidRDefault="002E07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2) объекты налогообложения, включенные в перечень, определяемый в соответствии с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color w:val="106BBE"/>
                  <w:sz w:val="28"/>
                  <w:szCs w:val="24"/>
                  <w:u w:val="none"/>
                  <w:lang w:eastAsia="ru-RU"/>
                </w:rPr>
                <w:t>п. 7 ст. 378.2</w:t>
              </w:r>
            </w:hyperlink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НК РФ, в </w:t>
            </w: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отношении объектов налогообложения, предусмотренных </w:t>
            </w:r>
            <w:hyperlink r:id="rId6" w:history="1">
              <w:proofErr w:type="spellStart"/>
              <w:r>
                <w:rPr>
                  <w:rStyle w:val="a3"/>
                  <w:rFonts w:ascii="Times New Roman" w:hAnsi="Times New Roman" w:cs="Times New Roman"/>
                  <w:color w:val="106BBE"/>
                  <w:sz w:val="28"/>
                  <w:szCs w:val="24"/>
                  <w:u w:val="none"/>
                  <w:lang w:eastAsia="ru-RU"/>
                </w:rPr>
                <w:t>абз</w:t>
              </w:r>
              <w:proofErr w:type="spellEnd"/>
              <w:r>
                <w:rPr>
                  <w:rStyle w:val="a3"/>
                  <w:rFonts w:ascii="Times New Roman" w:hAnsi="Times New Roman" w:cs="Times New Roman"/>
                  <w:color w:val="106BBE"/>
                  <w:sz w:val="28"/>
                  <w:szCs w:val="24"/>
                  <w:u w:val="none"/>
                  <w:lang w:eastAsia="ru-RU"/>
                </w:rPr>
                <w:t xml:space="preserve">. 2 п. 10 ст. 378.2 </w:t>
              </w:r>
            </w:hyperlink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НК РФ;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16" w:rsidRDefault="002E07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lastRenderedPageBreak/>
              <w:t>1,7</w:t>
            </w:r>
          </w:p>
        </w:tc>
      </w:tr>
      <w:tr w:rsidR="002E0716" w:rsidTr="002E0716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16" w:rsidRDefault="002E07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- объекты налогообложения, кадастровая стоимость каждого из которых превышает 300 млн. руб.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716" w:rsidRPr="002E0716" w:rsidRDefault="002E071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2E0716" w:rsidTr="002E0716"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16" w:rsidRDefault="002E07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3) иные здание, строение, сооружение, помещение.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16" w:rsidRDefault="002E071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eastAsia="ru-RU"/>
              </w:rPr>
              <w:t>0,5</w:t>
            </w:r>
          </w:p>
        </w:tc>
      </w:tr>
    </w:tbl>
    <w:p w:rsidR="002E0716" w:rsidRDefault="002E0716" w:rsidP="002E0716">
      <w:pPr>
        <w:spacing w:after="0" w:line="100" w:lineRule="atLeast"/>
        <w:ind w:left="1065"/>
        <w:jc w:val="both"/>
        <w:rPr>
          <w:rFonts w:ascii="Times New Roman" w:hAnsi="Times New Roman" w:cs="Times New Roman"/>
          <w:sz w:val="28"/>
          <w:szCs w:val="24"/>
        </w:rPr>
      </w:pPr>
    </w:p>
    <w:p w:rsidR="002E0716" w:rsidRDefault="002E0716" w:rsidP="002E0716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Установить, что для граждан, имеющих в собственности имущество, являющееся объектом налогообложения, льготы, установленные статьей 407 Налогового кодекса Российской Федерации, действуют в полном объеме.</w:t>
      </w:r>
    </w:p>
    <w:p w:rsidR="002E0716" w:rsidRDefault="002E0716" w:rsidP="002E07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3. Признать утратившими силу:</w:t>
      </w:r>
    </w:p>
    <w:p w:rsidR="002E0716" w:rsidRDefault="002E0716" w:rsidP="002E0716">
      <w:pPr>
        <w:keepNext/>
        <w:ind w:left="567" w:hanging="2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1) Решение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от 14.11.2024 года №11 «Об установлении налога на имущество физических лиц на территории Маякского сельского поселения Отрадненского района</w:t>
      </w:r>
    </w:p>
    <w:p w:rsidR="002E0716" w:rsidRDefault="002E0716" w:rsidP="002E0716">
      <w:pPr>
        <w:keepNext/>
        <w:numPr>
          <w:ilvl w:val="0"/>
          <w:numId w:val="1"/>
        </w:numPr>
        <w:spacing w:after="0" w:line="240" w:lineRule="auto"/>
        <w:ind w:left="0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4"/>
        </w:rPr>
        <w:t>Комиссии по вопросам бюджета, экономики, инвестициям и контролю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Чечелян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) обеспечить опубликование настоящего решения в установленном порядке. </w:t>
      </w:r>
    </w:p>
    <w:p w:rsidR="002E0716" w:rsidRDefault="002E0716" w:rsidP="002E0716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5. Контроль за выполнением настоящего решения возложить на постоянную комиссию по вопросам бюджета, экономики, инвестициям и контролю (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Чечелян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).</w:t>
      </w:r>
    </w:p>
    <w:p w:rsidR="002E0716" w:rsidRDefault="002E0716" w:rsidP="002E0716">
      <w:pPr>
        <w:spacing w:after="0" w:line="1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6. Настоящее решение вступает в силу не ранее, чем по истечении одного месяца со дня его официального опубликования и не ранее 1 января 2026 года</w:t>
      </w:r>
      <w:r>
        <w:rPr>
          <w:rFonts w:ascii="Times New Roman" w:eastAsia="Times New Roman" w:hAnsi="Times New Roman" w:cs="Times New Roman"/>
          <w:i/>
          <w:sz w:val="28"/>
          <w:szCs w:val="24"/>
        </w:rPr>
        <w:t>.</w:t>
      </w:r>
    </w:p>
    <w:p w:rsidR="002E0716" w:rsidRDefault="002E0716" w:rsidP="002E0716">
      <w:pPr>
        <w:autoSpaceDE w:val="0"/>
        <w:spacing w:line="100" w:lineRule="atLeast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2E0716" w:rsidRDefault="002E0716" w:rsidP="002E0716">
      <w:pPr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Глава Маякского сельского</w:t>
      </w:r>
    </w:p>
    <w:p w:rsidR="002E0716" w:rsidRDefault="002E0716" w:rsidP="002E0716">
      <w:pPr>
        <w:autoSpaceDE w:val="0"/>
        <w:spacing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посе</w:t>
      </w:r>
      <w:r>
        <w:rPr>
          <w:rFonts w:ascii="Times New Roman" w:eastAsia="Times New Roman" w:hAnsi="Times New Roman" w:cs="Times New Roman"/>
          <w:sz w:val="28"/>
          <w:szCs w:val="24"/>
        </w:rPr>
        <w:t>ления Отрадненского района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А.М.Бардаков</w:t>
      </w:r>
      <w:proofErr w:type="spellEnd"/>
    </w:p>
    <w:p w:rsidR="002E0716" w:rsidRDefault="002E0716" w:rsidP="002E0716">
      <w:pPr>
        <w:tabs>
          <w:tab w:val="left" w:pos="3372"/>
        </w:tabs>
        <w:rPr>
          <w:rFonts w:ascii="Times New Roman" w:eastAsia="Times New Roman" w:hAnsi="Times New Roman" w:cs="Times New Roman"/>
          <w:sz w:val="28"/>
          <w:szCs w:val="24"/>
        </w:rPr>
      </w:pPr>
    </w:p>
    <w:p w:rsidR="002E0716" w:rsidRDefault="002E0716" w:rsidP="002E0716">
      <w:pPr>
        <w:tabs>
          <w:tab w:val="left" w:pos="3372"/>
        </w:tabs>
        <w:rPr>
          <w:rFonts w:ascii="Times New Roman" w:eastAsia="Times New Roman" w:hAnsi="Times New Roman" w:cs="Times New Roman"/>
          <w:sz w:val="28"/>
          <w:szCs w:val="24"/>
        </w:rPr>
      </w:pPr>
    </w:p>
    <w:p w:rsidR="002E0716" w:rsidRDefault="002E0716" w:rsidP="002E0716">
      <w:pPr>
        <w:tabs>
          <w:tab w:val="left" w:pos="3372"/>
        </w:tabs>
        <w:rPr>
          <w:rFonts w:ascii="Times New Roman" w:eastAsia="Times New Roman" w:hAnsi="Times New Roman" w:cs="Times New Roman"/>
          <w:sz w:val="28"/>
          <w:szCs w:val="24"/>
        </w:rPr>
      </w:pPr>
    </w:p>
    <w:p w:rsidR="00EE1C34" w:rsidRDefault="00EE1C34"/>
    <w:sectPr w:rsidR="00EE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0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2D"/>
    <w:rsid w:val="002E0716"/>
    <w:rsid w:val="006B132D"/>
    <w:rsid w:val="00EE1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5439"/>
  <w15:chartTrackingRefBased/>
  <w15:docId w15:val="{402E9C6E-0895-4EA4-89F2-04EB1251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16"/>
    <w:pPr>
      <w:suppressAutoHyphens/>
      <w:spacing w:after="200" w:line="276" w:lineRule="auto"/>
    </w:pPr>
    <w:rPr>
      <w:rFonts w:ascii="Calibri" w:eastAsia="SimSun" w:hAnsi="Calibri" w:cs="font3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07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3782102" TargetMode="External"/><Relationship Id="rId5" Type="http://schemas.openxmlformats.org/officeDocument/2006/relationships/hyperlink" Target="garantF1://10800200.378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2434</Characters>
  <Application>Microsoft Office Word</Application>
  <DocSecurity>0</DocSecurity>
  <Lines>20</Lines>
  <Paragraphs>5</Paragraphs>
  <ScaleCrop>false</ScaleCrop>
  <Company>HP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2025-11-27T07:28:00Z</dcterms:created>
  <dcterms:modified xsi:type="dcterms:W3CDTF">2025-11-27T07:28:00Z</dcterms:modified>
</cp:coreProperties>
</file>